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AA03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Chars="0"/>
        <w:jc w:val="center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广东省武江监狱2026年图书供应服务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采购需求</w:t>
      </w:r>
    </w:p>
    <w:p w14:paraId="54F1E1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采购项目概况</w:t>
      </w:r>
    </w:p>
    <w:p w14:paraId="345A61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根据相关工作安排，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狱内罪犯购书需求及监狱教育改造所需图书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进行采购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6AD051D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项目特定资格要求</w:t>
      </w:r>
    </w:p>
    <w:p w14:paraId="68280F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jc w:val="left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须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具有《出版物经营许可证》或《图书出版许可证》，并在有效期范围内，若国家另有规定，从其规定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（报价时提供许可证复印件，不提供或不符合要求视为无效报价）。</w:t>
      </w:r>
    </w:p>
    <w:p w14:paraId="1A64B6C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采购需求一览表</w:t>
      </w:r>
    </w:p>
    <w:tbl>
      <w:tblPr>
        <w:tblStyle w:val="7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5"/>
        <w:gridCol w:w="1951"/>
        <w:gridCol w:w="602"/>
        <w:gridCol w:w="1077"/>
        <w:gridCol w:w="1397"/>
        <w:gridCol w:w="1415"/>
        <w:gridCol w:w="1416"/>
      </w:tblGrid>
      <w:tr w14:paraId="1F9ACE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D82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FCB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采购内容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727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9ED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服务要求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7C2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服务期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2FC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预算金额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D9C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最高限价</w:t>
            </w:r>
          </w:p>
        </w:tc>
      </w:tr>
      <w:tr w14:paraId="2C426B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5249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AE18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广东省武江监狱2026年图书供应服务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D865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一批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B352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详见本项目服务要求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8221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自合同签订之日起服务期一年。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0302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300,000.00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E3DE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折扣率90%</w:t>
            </w:r>
          </w:p>
        </w:tc>
      </w:tr>
    </w:tbl>
    <w:p w14:paraId="6463F8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注：1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报价超出预算金额的列为无效响应处理。</w:t>
      </w:r>
    </w:p>
    <w:p w14:paraId="0A5215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jc w:val="left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.本项目报价方式为折扣率报价，即结算单价=对应书籍的书本定价*折扣率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投标人须按照统一折扣率对整个项目进行报价。（报价范围0≦报价折扣率≦90%，超出范围为无效响应）。</w:t>
      </w:r>
    </w:p>
    <w:p w14:paraId="48C252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报价应为人民币含税全包价，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包括但不限于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图书采购、包装、配送、图书加工編目、贴条形码、贴书标、保护膜、分类等及合同实施过程中应预见和不可预见的一切费用等，采购人不再支付合同金额外的任何费用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。</w:t>
      </w:r>
    </w:p>
    <w:p w14:paraId="603611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、服务具体要求</w:t>
      </w:r>
    </w:p>
    <w:p w14:paraId="146DF1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1.图书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供应商应印制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配套的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纸质图书选购图文手册，狱内9个购书点不低于20本，供罪犯日常选购。</w:t>
      </w:r>
    </w:p>
    <w:p w14:paraId="372AEE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2.图书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成交供应商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应对罪犯图书进行核查（每本书不得有书签等任何夹带，书中不得有任何字迹、标记）、分拣、分装，要求每名罪犯的每本图书注明罪犯姓名、囚号、购书点、分购书点号，且单独装袋打包。每袋不得超过20Kg，不同购书点图书不得混装。</w:t>
      </w:r>
    </w:p>
    <w:p w14:paraId="6A529C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3.图书供应方式：①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成交供应商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应安排专人、专用货车（服务期限内报备登记），每次将图书直接配送到监管区，由供应商担负配送费用；②可采用邮寄方式寄送到武江监狱11栋快递点，由供应商担负邮费。</w:t>
      </w:r>
    </w:p>
    <w:p w14:paraId="7BF067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4.图书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成交供应商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应确保图书的数量准确，负责数据核对，图书签收表、各购书点各罪犯扣费表的制定，自行承担监狱分发过程中产生的遗失、缺漏成本。</w:t>
      </w:r>
    </w:p>
    <w:p w14:paraId="6C8F13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5.图书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成交供应商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应确保所供书目均由二级（省级）及以上出版社出版，其中一级（国家级）出版社不低于30%。</w:t>
      </w:r>
    </w:p>
    <w:p w14:paraId="587F64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.每期罪犯图书订单确认后，供应商需在20个工作日内将图书配送到位。</w:t>
      </w:r>
    </w:p>
    <w:p w14:paraId="35A776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.图书供应商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还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需要负责监狱自学考试教材供应，在监狱提交订单后的一个月内完成教材供应服务。</w:t>
      </w:r>
    </w:p>
    <w:p w14:paraId="52D6DC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8.图书成交供应商应根据监狱教育改造的需要和罪犯的阅读需求，提供满足罪犯教育改造和罪犯阅读需求的图书、杂志及相关学习用品，采购书目每季度更新一次。</w:t>
      </w:r>
    </w:p>
    <w:p w14:paraId="7DDB81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四、商务要求</w:t>
      </w:r>
    </w:p>
    <w:p w14:paraId="19427DD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20"/>
        <w:textAlignment w:val="auto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highlight w:val="none"/>
          <w:lang w:eastAsia="zh-CN"/>
        </w:rPr>
        <w:t>）服务期：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自合同签订之日起服务期一年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highlight w:val="none"/>
          <w:lang w:val="en-US" w:eastAsia="zh-CN"/>
        </w:rPr>
        <w:t>。</w:t>
      </w:r>
    </w:p>
    <w:p w14:paraId="6C86FD6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20"/>
        <w:textAlignment w:val="auto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highlight w:val="none"/>
          <w:lang w:val="en-US" w:eastAsia="zh-CN"/>
        </w:rPr>
        <w:t>（二）服务地点：广东省武江监狱狱内各监区购物机。</w:t>
      </w:r>
    </w:p>
    <w:p w14:paraId="49DF61A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20"/>
        <w:textAlignment w:val="auto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highlight w:val="none"/>
          <w:lang w:val="en-US" w:eastAsia="zh-CN"/>
        </w:rPr>
        <w:t>（三）验收要求</w:t>
      </w:r>
    </w:p>
    <w:p w14:paraId="1482EB7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  <w:t>每期图书配送完成后，经监狱确认图书无破损、缺失且为国家公开出版发行、有合法的ISBN号</w:t>
      </w:r>
      <w:r>
        <w:rPr>
          <w:rFonts w:hint="eastAsia" w:ascii="宋体" w:hAnsi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  <w:t>。</w:t>
      </w:r>
    </w:p>
    <w:p w14:paraId="2F05937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宋体" w:hAnsi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  <w:t>）履约保证金</w:t>
      </w:r>
    </w:p>
    <w:p w14:paraId="7A2BB9CC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  <w:t>成交公告(通知书)发布之日起5个工作日内，成交供应商向采购人提交成交金额的5%作为履约保证金，履约保证金自项目验收合格之日起30天内，由采购人确认成交供应商合同主要义务履行完毕后无息退还。成交供应商单方面终止合同、不按合同要求履行合同义务的履约保证金不予退还。</w:t>
      </w:r>
    </w:p>
    <w:p w14:paraId="0280E60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</w:rPr>
        <w:t>付款方式</w:t>
      </w:r>
    </w:p>
    <w:p w14:paraId="086E16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20"/>
        <w:rPr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1.每期图书验收合格后，按半年度周期据实结算对应图书款项，成交供应商凭有效文件、等额有效正式发票、成交通知书向采购人提出申请，采购人在30日内支付款项。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CA515"/>
    <w:multiLevelType w:val="singleLevel"/>
    <w:tmpl w:val="3DBCA515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03C16"/>
    <w:rsid w:val="0CF46CFF"/>
    <w:rsid w:val="1E46106B"/>
    <w:rsid w:val="2D6C38D5"/>
    <w:rsid w:val="37003C16"/>
    <w:rsid w:val="52D83AEE"/>
    <w:rsid w:val="5B3119E7"/>
    <w:rsid w:val="5C054248"/>
    <w:rsid w:val="6F01162E"/>
    <w:rsid w:val="7A25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kern w:val="0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1507</Words>
  <Characters>1589</Characters>
  <Lines>0</Lines>
  <Paragraphs>0</Paragraphs>
  <TotalTime>12</TotalTime>
  <ScaleCrop>false</ScaleCrop>
  <LinksUpToDate>false</LinksUpToDate>
  <CharactersWithSpaces>1621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2025-12-19T09:08:00Z</dcterms:created>
  <dc:creator>王俊</dc:creator>
  <cp:lastModifiedBy>王俊</cp:lastModifiedBy>
  <dcterms:modified xsi:type="dcterms:W3CDTF">2026-07-20T07:34:17Z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2FEAF58A15874F198608C665633E33E4_13</vt:lpwstr>
  </property>
  <property fmtid="{D5CDD505-2E9C-101B-9397-08002B2CF9AE}" pid="4" name="KSOTemplateDocerSaveRecord">
    <vt:lpwstr>eyJoZGlkIjoiY2UzMThjN2NiN2Q2ZDRlYjljODk5MGI2YzY0ZTBhYzIiLCJ1c2VySWQiOiIxNDU1MTg5NTMxIn0=</vt:lpwstr>
  </property>
</Properties>
</file>